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Remote control RC1</w:t>
      </w:r>
    </w:p>
    <w:p>
      <w:pPr/>
      <w:r>
        <w:rPr>
          <w:b/>
        </w:rPr>
        <w:t xml:space="preserve"/>
      </w:r>
    </w:p>
    <w:p/>
    <w:p>
      <w:pPr/>
      <w:r>
        <w:rPr/>
        <w:t xml:space="preserve">Power supply, detail: Battery CR 2025; Manufacturer's Warranty: 5 years; PU1, EAN: 4007841601416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601416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2021-06-01T01:28:23+02:00</dcterms:created>
  <dcterms:modified xsi:type="dcterms:W3CDTF">2021-06-01T01:28:23+02:00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