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Accessory</w:t>
      </w:r>
    </w:p>
    <w:p/>
    <w:p>
      <w:pPr/>
      <w:r>
        <w:rPr>
          <w:b/>
        </w:rPr>
        <w:t xml:space="preserve">Service remote control RC8</w:t>
      </w:r>
    </w:p>
    <w:p>
      <w:pPr/>
      <w:r>
        <w:rPr>
          <w:b/>
        </w:rPr>
        <w:t xml:space="preserve"/>
      </w:r>
    </w:p>
    <w:p/>
    <w:p>
      <w:pPr/>
      <w:r>
        <w:rPr/>
        <w:t xml:space="preserve">Type of accessory: Other; Colour: black; Colour, RAL: 9005; Manufacturer's Warranty: 5 years; PU1, EAN: 4007841559410</w:t>
      </w:r>
    </w:p>
    <w:p/>
    <w:p>
      <w:r>
        <w:rPr>
          <w:b/>
        </w:rPr>
        <w:t xml:space="preserve">Manufacturer </w:t>
      </w:r>
      <w:r>
        <w:rPr/>
        <w:t xml:space="preserve">Steinel</w:t>
      </w:r>
    </w:p>
    <w:p>
      <w:r>
        <w:rPr>
          <w:b/>
        </w:rPr>
        <w:t xml:space="preserve">Prod. No. </w:t>
      </w:r>
      <w:r>
        <w:rPr/>
        <w:t xml:space="preserve">559410</w:t>
      </w:r>
    </w:p>
    <w:p>
      <w:r>
        <w:rPr>
          <w:b/>
        </w:rPr>
        <w:t xml:space="preserve">Ordering designation </w:t>
      </w:r>
      <w:r>
        <w:rPr/>
        <w:t xml:space="preserve"/>
      </w:r>
    </w:p>
    <w:p/>
    <w:p>
      <w:pPr/>
      <w:r>
        <w:rPr/>
        <w:t xml:space="preserve">Deliver, install and set ready for operation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2021-06-03T01:30:08+02:00</dcterms:created>
  <dcterms:modified xsi:type="dcterms:W3CDTF">2021-06-03T01:30:08+02:00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